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50" w:rsidRPr="00C12150" w:rsidRDefault="00C12150" w:rsidP="00C12150">
      <w:pPr>
        <w:pStyle w:val="ConsPlusTitlePage"/>
        <w:rPr>
          <w:rFonts w:ascii="Times New Roman" w:hAnsi="Times New Roman" w:cs="Times New Roman"/>
        </w:rPr>
      </w:pPr>
      <w:r w:rsidRPr="00C12150">
        <w:rPr>
          <w:rFonts w:ascii="Times New Roman" w:hAnsi="Times New Roman" w:cs="Times New Roman"/>
        </w:rPr>
        <w:t xml:space="preserve">Документ предоставлен </w:t>
      </w:r>
      <w:hyperlink r:id="rId4">
        <w:proofErr w:type="spellStart"/>
        <w:r w:rsidRPr="00C12150">
          <w:rPr>
            <w:rFonts w:ascii="Times New Roman" w:hAnsi="Times New Roman" w:cs="Times New Roman"/>
            <w:color w:val="0000FF"/>
          </w:rPr>
          <w:t>КонсультантПлюс</w:t>
        </w:r>
        <w:proofErr w:type="spellEnd"/>
      </w:hyperlink>
      <w:r w:rsidRPr="00C12150">
        <w:rPr>
          <w:rFonts w:ascii="Times New Roman" w:hAnsi="Times New Roman" w:cs="Times New Roman"/>
        </w:rPr>
        <w:br/>
      </w:r>
    </w:p>
    <w:p w:rsidR="00C12150" w:rsidRPr="00C12150" w:rsidRDefault="00C12150" w:rsidP="00C12150">
      <w:pPr>
        <w:pStyle w:val="ConsPlusNormal"/>
        <w:jc w:val="both"/>
        <w:outlineLvl w:val="0"/>
        <w:rPr>
          <w:rFonts w:ascii="Times New Roman" w:hAnsi="Times New Roman" w:cs="Times New Roman"/>
        </w:rPr>
      </w:pPr>
    </w:p>
    <w:p w:rsidR="00C12150" w:rsidRPr="00C12150" w:rsidRDefault="00C12150" w:rsidP="00C12150">
      <w:pPr>
        <w:pStyle w:val="ConsPlusNormal"/>
        <w:outlineLvl w:val="0"/>
        <w:rPr>
          <w:rFonts w:ascii="Times New Roman" w:hAnsi="Times New Roman" w:cs="Times New Roman"/>
        </w:rPr>
      </w:pPr>
      <w:r w:rsidRPr="00C12150">
        <w:rPr>
          <w:rFonts w:ascii="Times New Roman" w:hAnsi="Times New Roman" w:cs="Times New Roman"/>
        </w:rPr>
        <w:t>Зарегистрировано в Минюсте России 13 августа 2021 г. N 64644</w:t>
      </w:r>
    </w:p>
    <w:p w:rsidR="00C12150" w:rsidRPr="00C12150" w:rsidRDefault="00C12150" w:rsidP="00C12150">
      <w:pPr>
        <w:pStyle w:val="ConsPlusNormal"/>
        <w:pBdr>
          <w:bottom w:val="single" w:sz="6" w:space="0" w:color="auto"/>
        </w:pBdr>
        <w:jc w:val="both"/>
        <w:rPr>
          <w:rFonts w:ascii="Times New Roman" w:hAnsi="Times New Roman" w:cs="Times New Roman"/>
          <w:sz w:val="2"/>
          <w:szCs w:val="2"/>
        </w:rPr>
      </w:pP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МИНИСТЕРСТВО НАУКИ И ВЫСШЕГО ОБРАЗОВАНИЯ</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РОССИЙСКОЙ ФЕДЕРАЦИИ</w:t>
      </w:r>
    </w:p>
    <w:p w:rsidR="00C12150" w:rsidRPr="00C12150" w:rsidRDefault="00C12150" w:rsidP="00C12150">
      <w:pPr>
        <w:pStyle w:val="ConsPlusTitle"/>
        <w:jc w:val="both"/>
        <w:rPr>
          <w:rFonts w:ascii="Times New Roman" w:hAnsi="Times New Roman" w:cs="Times New Roman"/>
        </w:rPr>
      </w:pP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ПРИКАЗ</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от 6 апреля 2021 г. N 245</w:t>
      </w:r>
    </w:p>
    <w:p w:rsidR="00C12150" w:rsidRPr="00C12150" w:rsidRDefault="00C12150" w:rsidP="00C12150">
      <w:pPr>
        <w:pStyle w:val="ConsPlusTitle"/>
        <w:jc w:val="both"/>
        <w:rPr>
          <w:rFonts w:ascii="Times New Roman" w:hAnsi="Times New Roman" w:cs="Times New Roman"/>
        </w:rPr>
      </w:pP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ОБ УТВЕРЖДЕНИИ ПОРЯДКА</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ОРГАНИЗАЦИИ И ОСУЩЕСТВЛЕНИЯ ОБРАЗОВАТЕЛЬНОЙ ДЕЯТЕЛЬНОСТИ</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ПО ОБРАЗОВАТЕЛЬНЫМ ПРОГРАММАМ ВЫСШЕГО ОБРАЗОВАНИЯ -</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ПРОГРАММАМ БАКАЛАВРИАТА, ПРОГРАММАМ СПЕЦИАЛИТЕТА,</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ПРОГРАММАМ МАГИСТРАТУРЫ</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В соответствии с </w:t>
      </w:r>
      <w:hyperlink r:id="rId5">
        <w:r w:rsidRPr="00C12150">
          <w:rPr>
            <w:rFonts w:ascii="Times New Roman" w:hAnsi="Times New Roman" w:cs="Times New Roman"/>
            <w:color w:val="0000FF"/>
          </w:rPr>
          <w:t>частью 11 статьи 13</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C12150">
        <w:rPr>
          <w:rFonts w:ascii="Times New Roman" w:hAnsi="Times New Roman" w:cs="Times New Roman"/>
        </w:rPr>
        <w:t xml:space="preserve">2019, N 30, ст. 4134), </w:t>
      </w:r>
      <w:hyperlink r:id="rId6">
        <w:r w:rsidRPr="00C12150">
          <w:rPr>
            <w:rFonts w:ascii="Times New Roman" w:hAnsi="Times New Roman" w:cs="Times New Roman"/>
            <w:color w:val="0000FF"/>
          </w:rPr>
          <w:t>пунктом 1</w:t>
        </w:r>
      </w:hyperlink>
      <w:r w:rsidRPr="00C12150">
        <w:rPr>
          <w:rFonts w:ascii="Times New Roman" w:hAnsi="Times New Roman" w:cs="Times New Roman"/>
        </w:rPr>
        <w:t xml:space="preserve"> и </w:t>
      </w:r>
      <w:hyperlink r:id="rId7">
        <w:r w:rsidRPr="00C12150">
          <w:rPr>
            <w:rFonts w:ascii="Times New Roman" w:hAnsi="Times New Roman" w:cs="Times New Roman"/>
            <w:color w:val="0000FF"/>
          </w:rPr>
          <w:t>подпунктом 4.2.5 пункта 4.2</w:t>
        </w:r>
      </w:hyperlink>
      <w:r w:rsidRPr="00C12150">
        <w:rPr>
          <w:rFonts w:ascii="Times New Roman" w:hAnsi="Times New Roman" w:cs="Times New Roman"/>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приказываю:</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1. Утвердить прилагаемый </w:t>
      </w:r>
      <w:hyperlink w:anchor="P39">
        <w:r w:rsidRPr="00C12150">
          <w:rPr>
            <w:rFonts w:ascii="Times New Roman" w:hAnsi="Times New Roman" w:cs="Times New Roman"/>
            <w:color w:val="0000FF"/>
          </w:rPr>
          <w:t>Порядок</w:t>
        </w:r>
      </w:hyperlink>
      <w:r w:rsidRPr="00C12150">
        <w:rPr>
          <w:rFonts w:ascii="Times New Roman" w:hAnsi="Times New Roman" w:cs="Times New Roman"/>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 Признать утратившими силу:</w:t>
      </w:r>
    </w:p>
    <w:p w:rsidR="00C12150" w:rsidRPr="00C12150" w:rsidRDefault="00C12150" w:rsidP="00C12150">
      <w:pPr>
        <w:pStyle w:val="ConsPlusNormal"/>
        <w:ind w:firstLine="540"/>
        <w:jc w:val="both"/>
        <w:rPr>
          <w:rFonts w:ascii="Times New Roman" w:hAnsi="Times New Roman" w:cs="Times New Roman"/>
        </w:rPr>
      </w:pPr>
      <w:hyperlink r:id="rId8">
        <w:r w:rsidRPr="00C12150">
          <w:rPr>
            <w:rFonts w:ascii="Times New Roman" w:hAnsi="Times New Roman" w:cs="Times New Roman"/>
            <w:color w:val="0000FF"/>
          </w:rPr>
          <w:t>приказ</w:t>
        </w:r>
      </w:hyperlink>
      <w:r w:rsidRPr="00C12150">
        <w:rPr>
          <w:rFonts w:ascii="Times New Roman" w:hAnsi="Times New Roman" w:cs="Times New Roman"/>
        </w:rP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14 июля 2017 г., регистрационный N 47415);</w:t>
      </w:r>
    </w:p>
    <w:p w:rsidR="00C12150" w:rsidRPr="00C12150" w:rsidRDefault="00C12150" w:rsidP="00C12150">
      <w:pPr>
        <w:pStyle w:val="ConsPlusNormal"/>
        <w:ind w:firstLine="540"/>
        <w:jc w:val="both"/>
        <w:rPr>
          <w:rFonts w:ascii="Times New Roman" w:hAnsi="Times New Roman" w:cs="Times New Roman"/>
        </w:rPr>
      </w:pPr>
      <w:hyperlink r:id="rId9">
        <w:proofErr w:type="gramStart"/>
        <w:r w:rsidRPr="00C12150">
          <w:rPr>
            <w:rFonts w:ascii="Times New Roman" w:hAnsi="Times New Roman" w:cs="Times New Roman"/>
            <w:color w:val="0000FF"/>
          </w:rPr>
          <w:t>пункт 3</w:t>
        </w:r>
      </w:hyperlink>
      <w:r w:rsidRPr="00C12150">
        <w:rPr>
          <w:rFonts w:ascii="Times New Roman" w:hAnsi="Times New Roman" w:cs="Times New Roman"/>
        </w:rPr>
        <w:t xml:space="preserve"> изменений, которые вносятся в некоторые приказы Министерства образования и науки Российской Федерации, касающиеся организации и осуществления образовательной деятельности по образовательным программам высшего образования, утвержденных приказом Министерства науки и высшего образования Российской Федерации от 17 августа 2020 г. N 1037 (зарегистрирован Министерством юстиции Российской Федерации 14 сентября 2020 г., регистрационный N 59840).</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3. Настоящий приказ вступает в силу с 1 сентября 2022 года.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4. Срок действия настоящего приказа составляет 6 лет со дня его вступления в силу.</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Министр</w:t>
      </w: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В.Н.ФАЛЬКОВ</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spacing w:after="0" w:line="240" w:lineRule="auto"/>
        <w:rPr>
          <w:rFonts w:ascii="Times New Roman" w:eastAsiaTheme="minorEastAsia" w:hAnsi="Times New Roman" w:cs="Times New Roman"/>
          <w:lang w:eastAsia="ru-RU"/>
        </w:rPr>
      </w:pPr>
      <w:r w:rsidRPr="00C12150">
        <w:rPr>
          <w:rFonts w:ascii="Times New Roman" w:hAnsi="Times New Roman" w:cs="Times New Roman"/>
        </w:rPr>
        <w:br w:type="page"/>
      </w:r>
    </w:p>
    <w:p w:rsidR="00C12150" w:rsidRPr="00C12150" w:rsidRDefault="00C12150" w:rsidP="00C12150">
      <w:pPr>
        <w:pStyle w:val="ConsPlusNormal"/>
        <w:jc w:val="right"/>
        <w:outlineLvl w:val="0"/>
        <w:rPr>
          <w:rFonts w:ascii="Times New Roman" w:hAnsi="Times New Roman" w:cs="Times New Roman"/>
        </w:rPr>
      </w:pPr>
      <w:r w:rsidRPr="00C12150">
        <w:rPr>
          <w:rFonts w:ascii="Times New Roman" w:hAnsi="Times New Roman" w:cs="Times New Roman"/>
        </w:rPr>
        <w:lastRenderedPageBreak/>
        <w:t>Приложение</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Утвержден</w:t>
      </w: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приказом Министерства науки</w:t>
      </w: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и высшего образования</w:t>
      </w: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Российской Федерации</w:t>
      </w:r>
    </w:p>
    <w:p w:rsidR="00C12150" w:rsidRPr="00C12150" w:rsidRDefault="00C12150" w:rsidP="00C12150">
      <w:pPr>
        <w:pStyle w:val="ConsPlusNormal"/>
        <w:jc w:val="right"/>
        <w:rPr>
          <w:rFonts w:ascii="Times New Roman" w:hAnsi="Times New Roman" w:cs="Times New Roman"/>
        </w:rPr>
      </w:pPr>
      <w:r w:rsidRPr="00C12150">
        <w:rPr>
          <w:rFonts w:ascii="Times New Roman" w:hAnsi="Times New Roman" w:cs="Times New Roman"/>
        </w:rPr>
        <w:t>от 6 апреля 2021 г. N 245</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Title"/>
        <w:jc w:val="center"/>
        <w:rPr>
          <w:rFonts w:ascii="Times New Roman" w:hAnsi="Times New Roman" w:cs="Times New Roman"/>
        </w:rPr>
      </w:pPr>
      <w:bookmarkStart w:id="0" w:name="P39"/>
      <w:bookmarkEnd w:id="0"/>
      <w:r w:rsidRPr="00C12150">
        <w:rPr>
          <w:rFonts w:ascii="Times New Roman" w:hAnsi="Times New Roman" w:cs="Times New Roman"/>
        </w:rPr>
        <w:t>ПОРЯДОК</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ОРГАНИЗАЦИИ И ОСУЩЕСТВЛЕНИЯ ОБРАЗОВАТЕЛЬНОЙ ДЕЯТЕЛЬНОСТИ</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ПО ОБРАЗОВАТЕЛЬНЫМ ПРОГРАММАМ ВЫСШЕГО ОБРАЗОВАНИЯ -</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ПРОГРАММАМ БАКАЛАВРИАТА, ПРОГРАММАМ СПЕЦИАЛИТЕТА,</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ПРОГРАММАМ МАГИСТРАТУРЫ</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Title"/>
        <w:jc w:val="center"/>
        <w:outlineLvl w:val="1"/>
        <w:rPr>
          <w:rFonts w:ascii="Times New Roman" w:hAnsi="Times New Roman" w:cs="Times New Roman"/>
        </w:rPr>
      </w:pPr>
      <w:r w:rsidRPr="00C12150">
        <w:rPr>
          <w:rFonts w:ascii="Times New Roman" w:hAnsi="Times New Roman" w:cs="Times New Roman"/>
        </w:rPr>
        <w:t>I. Общие положения</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1. Настоящий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 и </w:t>
      </w:r>
      <w:proofErr w:type="gramStart"/>
      <w:r w:rsidRPr="00C12150">
        <w:rPr>
          <w:rFonts w:ascii="Times New Roman" w:hAnsi="Times New Roman" w:cs="Times New Roman"/>
        </w:rPr>
        <w:t>устанавливает</w:t>
      </w:r>
      <w:proofErr w:type="gramEnd"/>
      <w:r w:rsidRPr="00C12150">
        <w:rPr>
          <w:rFonts w:ascii="Times New Roman" w:hAnsi="Times New Roman" w:cs="Times New Roman"/>
        </w:rPr>
        <w:t xml:space="preserve"> в том числе особенности организации образовательной деятельности для обучающихся с ограниченными возможностями здоровья &lt;1&gt;.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&lt;1&gt;</w:t>
      </w:r>
      <w:hyperlink r:id="rId10">
        <w:r w:rsidRPr="00C12150">
          <w:rPr>
            <w:rFonts w:ascii="Times New Roman" w:hAnsi="Times New Roman" w:cs="Times New Roman"/>
            <w:color w:val="0000FF"/>
          </w:rPr>
          <w:t>Часть 6 статьи 79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2. </w:t>
      </w:r>
      <w:proofErr w:type="gramStart"/>
      <w:r w:rsidRPr="00C12150">
        <w:rPr>
          <w:rFonts w:ascii="Times New Roman" w:hAnsi="Times New Roman" w:cs="Times New Roman"/>
        </w:rPr>
        <w:t xml:space="preserve">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1">
        <w:r w:rsidRPr="00C12150">
          <w:rPr>
            <w:rFonts w:ascii="Times New Roman" w:hAnsi="Times New Roman" w:cs="Times New Roman"/>
            <w:color w:val="0000FF"/>
          </w:rPr>
          <w:t>части 1 статьи 81</w:t>
        </w:r>
      </w:hyperlink>
      <w:r w:rsidRPr="00C12150">
        <w:rPr>
          <w:rFonts w:ascii="Times New Roman" w:hAnsi="Times New Roman" w:cs="Times New Roman"/>
        </w:rPr>
        <w:t xml:space="preserve"> Федерального закона от 29 декабря 2012 г. N 273-ФЗ "Об образовании в</w:t>
      </w:r>
      <w:proofErr w:type="gramEnd"/>
      <w:r w:rsidRPr="00C12150">
        <w:rPr>
          <w:rFonts w:ascii="Times New Roman" w:hAnsi="Times New Roman" w:cs="Times New Roman"/>
        </w:rPr>
        <w:t xml:space="preserve"> Российской Федерации" (далее - Федеральный закон), устанавливаются соответствующими федеральными государственными органами &lt;2&gt;.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&lt;2&gt;</w:t>
      </w:r>
      <w:hyperlink r:id="rId12">
        <w:r w:rsidRPr="00C12150">
          <w:rPr>
            <w:rFonts w:ascii="Times New Roman" w:hAnsi="Times New Roman" w:cs="Times New Roman"/>
            <w:color w:val="0000FF"/>
          </w:rPr>
          <w:t>Часть 10 статьи 81</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Title"/>
        <w:jc w:val="center"/>
        <w:outlineLvl w:val="1"/>
        <w:rPr>
          <w:rFonts w:ascii="Times New Roman" w:hAnsi="Times New Roman" w:cs="Times New Roman"/>
        </w:rPr>
      </w:pPr>
      <w:r w:rsidRPr="00C12150">
        <w:rPr>
          <w:rFonts w:ascii="Times New Roman" w:hAnsi="Times New Roman" w:cs="Times New Roman"/>
        </w:rPr>
        <w:t>II. Организация и осуществление</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образовательной деятельности</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3.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4.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науки и высшего образования Российской Федерации &lt;3&gt;.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&lt;3&gt;</w:t>
      </w:r>
      <w:hyperlink r:id="rId13">
        <w:r w:rsidRPr="00C12150">
          <w:rPr>
            <w:rFonts w:ascii="Times New Roman" w:hAnsi="Times New Roman" w:cs="Times New Roman"/>
            <w:color w:val="0000FF"/>
          </w:rPr>
          <w:t>Часть 8 статьи 11</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Организация вправе реализовывать:</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lastRenderedPageBreak/>
        <w:t>по направлению подготовки или специальности одну программу бакалавриата, или программу магистратуры, или программу специалитета;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 нескольким направлениям подготовки одну программу бакалавриата или программу магистратуры;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 нескольким специальностям одну программу специалитета.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5. Образовательные программы самостоятельно разрабатываются и утверждаются организацией &lt;4&gt;.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&lt;4&gt;</w:t>
      </w:r>
      <w:hyperlink r:id="rId14">
        <w:r w:rsidRPr="00C12150">
          <w:rPr>
            <w:rFonts w:ascii="Times New Roman" w:hAnsi="Times New Roman" w:cs="Times New Roman"/>
            <w:color w:val="0000FF"/>
          </w:rPr>
          <w:t>Часть 5 статьи 12</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5">
        <w:r w:rsidRPr="00C12150">
          <w:rPr>
            <w:rFonts w:ascii="Times New Roman" w:hAnsi="Times New Roman" w:cs="Times New Roman"/>
            <w:color w:val="0000FF"/>
          </w:rPr>
          <w:t>стандартами</w:t>
        </w:r>
      </w:hyperlink>
      <w:r w:rsidRPr="00C12150">
        <w:rPr>
          <w:rFonts w:ascii="Times New Roman" w:hAnsi="Times New Roman" w:cs="Times New Roman"/>
        </w:rPr>
        <w:t>&lt;5&gt;.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&lt;5&gt;</w:t>
      </w:r>
      <w:hyperlink r:id="rId16">
        <w:r w:rsidRPr="00C12150">
          <w:rPr>
            <w:rFonts w:ascii="Times New Roman" w:hAnsi="Times New Roman" w:cs="Times New Roman"/>
            <w:color w:val="0000FF"/>
          </w:rPr>
          <w:t>Часть 7 статьи 12</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Образовательные организации высшего образования, имеющие в соответствии с Федеральным </w:t>
      </w:r>
      <w:hyperlink r:id="rId17">
        <w:r w:rsidRPr="00C12150">
          <w:rPr>
            <w:rFonts w:ascii="Times New Roman" w:hAnsi="Times New Roman" w:cs="Times New Roman"/>
            <w:color w:val="0000FF"/>
          </w:rPr>
          <w:t>законом</w:t>
        </w:r>
      </w:hyperlink>
      <w:r w:rsidRPr="00C12150">
        <w:rPr>
          <w:rFonts w:ascii="Times New Roman" w:hAnsi="Times New Roman" w:cs="Times New Roman"/>
        </w:rPr>
        <w:t xml:space="preserve">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&lt;6&gt;</w:t>
      </w:r>
      <w:hyperlink r:id="rId18">
        <w:r w:rsidRPr="00C12150">
          <w:rPr>
            <w:rFonts w:ascii="Times New Roman" w:hAnsi="Times New Roman" w:cs="Times New Roman"/>
            <w:color w:val="0000FF"/>
          </w:rPr>
          <w:t>Часть 8 статьи 12</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6. Содержание высшего образования по образовательным программам и условия организации обучения для инвалидов </w:t>
      </w:r>
      <w:proofErr w:type="gramStart"/>
      <w:r w:rsidRPr="00C12150">
        <w:rPr>
          <w:rFonts w:ascii="Times New Roman" w:hAnsi="Times New Roman" w:cs="Times New Roman"/>
        </w:rPr>
        <w:t>определяются</w:t>
      </w:r>
      <w:proofErr w:type="gramEnd"/>
      <w:r w:rsidRPr="00C12150">
        <w:rPr>
          <w:rFonts w:ascii="Times New Roman" w:hAnsi="Times New Roman" w:cs="Times New Roman"/>
        </w:rPr>
        <w:t xml:space="preserve">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&lt;7&gt;</w:t>
      </w:r>
      <w:hyperlink r:id="rId19">
        <w:r w:rsidRPr="00C12150">
          <w:rPr>
            <w:rFonts w:ascii="Times New Roman" w:hAnsi="Times New Roman" w:cs="Times New Roman"/>
            <w:color w:val="0000FF"/>
          </w:rPr>
          <w:t>Части 1</w:t>
        </w:r>
      </w:hyperlink>
      <w:r w:rsidRPr="00C12150">
        <w:rPr>
          <w:rFonts w:ascii="Times New Roman" w:hAnsi="Times New Roman" w:cs="Times New Roman"/>
        </w:rPr>
        <w:t xml:space="preserve"> и </w:t>
      </w:r>
      <w:hyperlink r:id="rId20">
        <w:r w:rsidRPr="00C12150">
          <w:rPr>
            <w:rFonts w:ascii="Times New Roman" w:hAnsi="Times New Roman" w:cs="Times New Roman"/>
            <w:color w:val="0000FF"/>
          </w:rPr>
          <w:t>8 статьи 79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7. Образовательная программа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&lt;8&gt;.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&lt;8&gt;</w:t>
      </w:r>
      <w:hyperlink r:id="rId21">
        <w:r w:rsidRPr="00C12150">
          <w:rPr>
            <w:rFonts w:ascii="Times New Roman" w:hAnsi="Times New Roman" w:cs="Times New Roman"/>
            <w:color w:val="0000FF"/>
          </w:rPr>
          <w:t>Пункт 9 статьи 2</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 решению организации в состав образовательной программы могут быть включены иные материалы.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lastRenderedPageBreak/>
        <w:t>8.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9.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10. К освоению программ бакалавриата или программ специалитета допускаются лица, имеющие среднее общее образование &lt;9&gt;.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&lt;9&gt;</w:t>
      </w:r>
      <w:hyperlink r:id="rId22">
        <w:r w:rsidRPr="00C12150">
          <w:rPr>
            <w:rFonts w:ascii="Times New Roman" w:hAnsi="Times New Roman" w:cs="Times New Roman"/>
            <w:color w:val="0000FF"/>
          </w:rPr>
          <w:t>Часть 2 статьи 69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К освоению программ магистратуры допускаются лица, имеющие высшее образование любого уровня &lt;10&gt;.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&lt;10&gt;</w:t>
      </w:r>
      <w:hyperlink r:id="rId23">
        <w:r w:rsidRPr="00C12150">
          <w:rPr>
            <w:rFonts w:ascii="Times New Roman" w:hAnsi="Times New Roman" w:cs="Times New Roman"/>
            <w:color w:val="0000FF"/>
          </w:rPr>
          <w:t>Часть 3 статьи 69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11.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4">
        <w:r w:rsidRPr="00C12150">
          <w:rPr>
            <w:rFonts w:ascii="Times New Roman" w:hAnsi="Times New Roman" w:cs="Times New Roman"/>
            <w:color w:val="0000FF"/>
          </w:rPr>
          <w:t>законом</w:t>
        </w:r>
      </w:hyperlink>
      <w:r w:rsidRPr="00C12150">
        <w:rPr>
          <w:rFonts w:ascii="Times New Roman" w:hAnsi="Times New Roman" w:cs="Times New Roman"/>
        </w:rPr>
        <w:t xml:space="preserve"> (далее вместе - образовательные стандарты).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12. Язык, языки образования определяются локальными нормативными актами организации в соответствии с законодательством Российской Федерации.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C12150">
        <w:rPr>
          <w:rFonts w:ascii="Times New Roman" w:hAnsi="Times New Roman" w:cs="Times New Roman"/>
        </w:rPr>
        <w:t>Федерации</w:t>
      </w:r>
      <w:proofErr w:type="gramEnd"/>
      <w:r w:rsidRPr="00C12150">
        <w:rPr>
          <w:rFonts w:ascii="Times New Roman" w:hAnsi="Times New Roman" w:cs="Times New Roman"/>
        </w:rPr>
        <w:t xml:space="preserve">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&lt;11&gt;</w:t>
      </w:r>
      <w:hyperlink r:id="rId25">
        <w:r w:rsidRPr="00C12150">
          <w:rPr>
            <w:rFonts w:ascii="Times New Roman" w:hAnsi="Times New Roman" w:cs="Times New Roman"/>
            <w:color w:val="0000FF"/>
          </w:rPr>
          <w:t>Части 2</w:t>
        </w:r>
      </w:hyperlink>
      <w:r w:rsidRPr="00C12150">
        <w:rPr>
          <w:rFonts w:ascii="Times New Roman" w:hAnsi="Times New Roman" w:cs="Times New Roman"/>
        </w:rPr>
        <w:t xml:space="preserve">, </w:t>
      </w:r>
      <w:hyperlink r:id="rId26">
        <w:r w:rsidRPr="00C12150">
          <w:rPr>
            <w:rFonts w:ascii="Times New Roman" w:hAnsi="Times New Roman" w:cs="Times New Roman"/>
            <w:color w:val="0000FF"/>
          </w:rPr>
          <w:t>3</w:t>
        </w:r>
      </w:hyperlink>
      <w:r w:rsidRPr="00C12150">
        <w:rPr>
          <w:rFonts w:ascii="Times New Roman" w:hAnsi="Times New Roman" w:cs="Times New Roman"/>
        </w:rPr>
        <w:t xml:space="preserve"> и </w:t>
      </w:r>
      <w:hyperlink r:id="rId27">
        <w:r w:rsidRPr="00C12150">
          <w:rPr>
            <w:rFonts w:ascii="Times New Roman" w:hAnsi="Times New Roman" w:cs="Times New Roman"/>
            <w:color w:val="0000FF"/>
          </w:rPr>
          <w:t>5 статьи 14</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13. </w:t>
      </w:r>
      <w:proofErr w:type="gramStart"/>
      <w:r w:rsidRPr="00C12150">
        <w:rPr>
          <w:rFonts w:ascii="Times New Roman" w:hAnsi="Times New Roman" w:cs="Times New Roman"/>
        </w:rPr>
        <w:t>Организация обеспечивает осуществление образовательной деятельности в соответствии с установленными образовательной программой:</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планируемыми результатами </w:t>
      </w:r>
      <w:proofErr w:type="gramStart"/>
      <w:r w:rsidRPr="00C12150">
        <w:rPr>
          <w:rFonts w:ascii="Times New Roman" w:hAnsi="Times New Roman" w:cs="Times New Roman"/>
        </w:rPr>
        <w:t>обучения по</w:t>
      </w:r>
      <w:proofErr w:type="gramEnd"/>
      <w:r w:rsidRPr="00C12150">
        <w:rPr>
          <w:rFonts w:ascii="Times New Roman" w:hAnsi="Times New Roman" w:cs="Times New Roman"/>
        </w:rPr>
        <w:t xml:space="preserve"> каждой дисциплине (модулю), иному компоненту, в том числе практике, обеспечивающими достижение планируемых результатов освоения образовательной программы.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14.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w:t>
      </w:r>
      <w:r w:rsidRPr="00C12150">
        <w:rPr>
          <w:rFonts w:ascii="Times New Roman" w:hAnsi="Times New Roman" w:cs="Times New Roman"/>
        </w:rPr>
        <w:lastRenderedPageBreak/>
        <w:t>образовательной программы) и элективных (избираемых в обязательном порядке) дисциплин (модулей), а также одновременного получения нескольких квалификаций в порядке, установленном локальным нормативным актом организации.</w:t>
      </w:r>
    </w:p>
    <w:p w:rsidR="00C12150" w:rsidRPr="00C12150" w:rsidRDefault="00C12150" w:rsidP="00C12150">
      <w:pPr>
        <w:pStyle w:val="ConsPlusNormal"/>
        <w:ind w:firstLine="540"/>
        <w:jc w:val="both"/>
        <w:rPr>
          <w:rFonts w:ascii="Times New Roman" w:hAnsi="Times New Roman" w:cs="Times New Roman"/>
        </w:rPr>
      </w:pPr>
      <w:proofErr w:type="gramStart"/>
      <w:r w:rsidRPr="00C12150">
        <w:rPr>
          <w:rFonts w:ascii="Times New Roman" w:hAnsi="Times New Roman" w:cs="Times New Roman"/>
        </w:rPr>
        <w:t>Избранные обучающимся элективные дисциплины (модули) являются обязательными для освоения.</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15. Трудоемкость образовательной программы (ее части) в зачетных единицах характеризует объем образовательной программы (ее части). Объем образовательной программы, а также годовой объем образовательной программы устанавливаются образовательным стандартом.</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В объем (годовой объем) образовательной программы не включаются факультативные дисциплины (модули).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При </w:t>
      </w:r>
      <w:proofErr w:type="gramStart"/>
      <w:r w:rsidRPr="00C12150">
        <w:rPr>
          <w:rFonts w:ascii="Times New Roman" w:hAnsi="Times New Roman" w:cs="Times New Roman"/>
        </w:rPr>
        <w:t>обучении</w:t>
      </w:r>
      <w:proofErr w:type="gramEnd"/>
      <w:r w:rsidRPr="00C12150">
        <w:rPr>
          <w:rFonts w:ascii="Times New Roman" w:hAnsi="Times New Roman" w:cs="Times New Roman"/>
        </w:rPr>
        <w:t xml:space="preserve"> по индивидуальному учебному плану, в том числе при ускоренном обучении, годовой объем образовательной программы рассчитывается без учета объема дисциплин (модулей) и (или) иных компонентов, в том числе практик, по которым результаты обучения зачтены обучающемуся в соответствии с </w:t>
      </w:r>
      <w:hyperlink w:anchor="P179">
        <w:r w:rsidRPr="00C12150">
          <w:rPr>
            <w:rFonts w:ascii="Times New Roman" w:hAnsi="Times New Roman" w:cs="Times New Roman"/>
            <w:color w:val="0000FF"/>
          </w:rPr>
          <w:t>пунктом 36</w:t>
        </w:r>
      </w:hyperlink>
      <w:r w:rsidRPr="00C12150">
        <w:rPr>
          <w:rFonts w:ascii="Times New Roman" w:hAnsi="Times New Roman" w:cs="Times New Roman"/>
        </w:rPr>
        <w:t xml:space="preserve"> настоящего порядка. Указанный объем образовательной программы не может превышать объема, установленного образовательным стандартом.</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16. Величина зачетной единицы устанавливается образовательной организацией самостоятельно в астрономических или академических часах (при величине академического часа 40 или 45 минут) в пределах от 24 до 30 астрономических часов.</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Установленная организацией величина зачетной единицы является единой в рамках учебного плана.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17.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18. В срок получения высшего образования по образовательной программе не включаются время нахождения обучающегося в академическом отпуске, в отпуске по беременности и родам, а также время нахождения в отпуске по уходу за ребенком до достижения им возраста трех лет в случае, если обучающийся не продолжает в этот период обучение &lt;12&gt;.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&lt;12&gt;</w:t>
      </w:r>
      <w:hyperlink r:id="rId28">
        <w:r w:rsidRPr="00C12150">
          <w:rPr>
            <w:rFonts w:ascii="Times New Roman" w:hAnsi="Times New Roman" w:cs="Times New Roman"/>
            <w:color w:val="0000FF"/>
          </w:rPr>
          <w:t>Часть 2 статьи 13</w:t>
        </w:r>
      </w:hyperlink>
      <w:r w:rsidRPr="00C12150">
        <w:rPr>
          <w:rFonts w:ascii="Times New Roman" w:hAnsi="Times New Roman" w:cs="Times New Roman"/>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19.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Продолжительность курса включает время обучения и время каникул и не может превышать 366 календарных дней.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Выделение периодов обучения в рамках курсов, а также периодов освоения модулей организация определяет самостоятельно.</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При организации образовательного процесса по семестрам или триместрам в рамках каждого курса выделяется два семестра или три триместра (в рамках курса, продолжительность которого менее 300 календарных дней, может выделяться один семестр либо один или два триместра).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Образовательный процесс может осуществляться одновременно по периодам обучения в рамках курсов и периодам освоения модулей.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20. 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По </w:t>
      </w:r>
      <w:proofErr w:type="spellStart"/>
      <w:r w:rsidRPr="00C12150">
        <w:rPr>
          <w:rFonts w:ascii="Times New Roman" w:hAnsi="Times New Roman" w:cs="Times New Roman"/>
        </w:rPr>
        <w:t>очно-заочной</w:t>
      </w:r>
      <w:proofErr w:type="spellEnd"/>
      <w:r w:rsidRPr="00C12150">
        <w:rPr>
          <w:rFonts w:ascii="Times New Roman" w:hAnsi="Times New Roman" w:cs="Times New Roman"/>
        </w:rPr>
        <w:t xml:space="preserve"> и заочной формам обучения, а также при реализации образовательной программы с применением исключительно электронного обучения, дистанционных образовательных технологий в формах обучения, предусмотренных законодательством Российской Федерации &lt;13&gt;, срок начала учебного года устанавливается организацией.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lastRenderedPageBreak/>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&lt;13&gt;</w:t>
      </w:r>
      <w:hyperlink r:id="rId29">
        <w:r w:rsidRPr="00C12150">
          <w:rPr>
            <w:rFonts w:ascii="Times New Roman" w:hAnsi="Times New Roman" w:cs="Times New Roman"/>
            <w:color w:val="0000FF"/>
          </w:rPr>
          <w:t>Часть 2 статьи 17</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21.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при продолжительности учебного года более 300 календарных дней - не менее 49 календарных дней и не более 70 календарных дней;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при продолжительности учебного года не менее 100 календарных дней и не более 300 календарных дней - не менее 21 календарного дня и не более 49 календарных дней;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при продолжительности учебного года менее 100 календарных дней - не более 14 календарных дней.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22. Осуществление образовательной деятельности по образовательной программе в нерабочие праздничные дни не проводится.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23. При осуществлении образовательной деятельности по образовательной программе организация обеспечивает:</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реализацию дисциплин (модулей) (включая проведение текущего контроля успеваемости);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проведение практик;</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проведение промежуточной аттестации </w:t>
      </w:r>
      <w:proofErr w:type="gramStart"/>
      <w:r w:rsidRPr="00C12150">
        <w:rPr>
          <w:rFonts w:ascii="Times New Roman" w:hAnsi="Times New Roman" w:cs="Times New Roman"/>
        </w:rPr>
        <w:t>обучающихся</w:t>
      </w:r>
      <w:proofErr w:type="gramEnd"/>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проведение итоговой (государственной итоговой) аттестации </w:t>
      </w:r>
      <w:proofErr w:type="gramStart"/>
      <w:r w:rsidRPr="00C12150">
        <w:rPr>
          <w:rFonts w:ascii="Times New Roman" w:hAnsi="Times New Roman" w:cs="Times New Roman"/>
        </w:rPr>
        <w:t>обучающихся</w:t>
      </w:r>
      <w:proofErr w:type="gramEnd"/>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24. Образовательная деятельность по образовательной программе может проводиться: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в форме самостоятельной работы обучающихся;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 решению организации - в иных формах, установленных организацией, в том числе при проведении практики.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25. Контактная работа включает в себя:</w:t>
      </w:r>
    </w:p>
    <w:p w:rsidR="00C12150" w:rsidRPr="00C12150" w:rsidRDefault="00C12150" w:rsidP="00C12150">
      <w:pPr>
        <w:pStyle w:val="ConsPlusNormal"/>
        <w:ind w:firstLine="540"/>
        <w:jc w:val="both"/>
        <w:rPr>
          <w:rFonts w:ascii="Times New Roman" w:hAnsi="Times New Roman" w:cs="Times New Roman"/>
        </w:rPr>
      </w:pPr>
      <w:proofErr w:type="gramStart"/>
      <w:r w:rsidRPr="00C12150">
        <w:rPr>
          <w:rFonts w:ascii="Times New Roman" w:hAnsi="Times New Roman" w:cs="Times New Roman"/>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C12150">
        <w:rPr>
          <w:rFonts w:ascii="Times New Roman" w:hAnsi="Times New Roman" w:cs="Times New Roman"/>
        </w:rPr>
        <w:t>) лицами, привлекаемыми организацией к реализации образовательных программ на иных условиях (в том числе индивидуальные консультации);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 решению организации - иные занятия, предусматривающие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иные формы взаимодействия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определяемые организацией самостоятельно, в том числе при проведении практики, промежуточной аттестации обучающихся, итоговой (государственной итоговой) аттестации обучающихся.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26. Контактная работа может проводиться с применением электронного обучения, дистанционных образовательных технологий.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27. Занятия проводятся в соответствии с расписанием.</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При составлении расписаний занятий, проводимых в форме контактной работы, организация обязана исключить нерациональные затраты времени обучающихся.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Организация проводит занятия продолжительностью не более 90 минут с перерывами между занятиями не менее 5 минут.</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Продолжительность занятий в форме практической подготовки &lt;14&gt; устанавливается организацией самостоятельно.</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&lt;14&gt;</w:t>
      </w:r>
      <w:hyperlink r:id="rId30">
        <w:r w:rsidRPr="00C12150">
          <w:rPr>
            <w:rFonts w:ascii="Times New Roman" w:hAnsi="Times New Roman" w:cs="Times New Roman"/>
            <w:color w:val="0000FF"/>
          </w:rPr>
          <w:t>Пункт 24 статьи 2</w:t>
        </w:r>
      </w:hyperlink>
      <w:r w:rsidRPr="00C12150">
        <w:rPr>
          <w:rFonts w:ascii="Times New Roman" w:hAnsi="Times New Roman" w:cs="Times New Roman"/>
        </w:rPr>
        <w:t xml:space="preserve"> Федерального закона от 29 декабря 2012 г. N 273-ФЗ "Об </w:t>
      </w:r>
      <w:r w:rsidRPr="00C12150">
        <w:rPr>
          <w:rFonts w:ascii="Times New Roman" w:hAnsi="Times New Roman" w:cs="Times New Roman"/>
        </w:rPr>
        <w:lastRenderedPageBreak/>
        <w:t>образовании в Российской Федерации" (Собрание законодательства Российской Федерации, 2012, N 53, ст. 7598; 2019, N 49, ст. 6962).</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28. Для проведения занятий лекционного типа учебные группы могут объединяться в учебные потоки. По решению организации возможно объединение в один учебный поток учебных групп по различным специальностям и (или) направлениям подготовки.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Для проведения занятий семинарского типа формируются учебные группы обучающихся из числа обучающихся по одной специальности или направлению подготовки. Занятия семинарского типа проводятся для одной учебной группы. По решению организации возможно объединение в одну учебную группу </w:t>
      </w:r>
      <w:proofErr w:type="gramStart"/>
      <w:r w:rsidRPr="00C12150">
        <w:rPr>
          <w:rFonts w:ascii="Times New Roman" w:hAnsi="Times New Roman" w:cs="Times New Roman"/>
        </w:rPr>
        <w:t>обучающихся</w:t>
      </w:r>
      <w:proofErr w:type="gramEnd"/>
      <w:r w:rsidRPr="00C12150">
        <w:rPr>
          <w:rFonts w:ascii="Times New Roman" w:hAnsi="Times New Roman" w:cs="Times New Roman"/>
        </w:rPr>
        <w:t xml:space="preserve"> по различным специальностям и (или) направлениям подготовки.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Численность обучающихся в учебных группах устанавливается организацией самостоятельно с учетом применяемых при реализации образовательных программ образовательных технологий и материально-технического обеспечения.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физической подготовленности обучающихся.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29. По завершении второго курса обучения по программам бакалавриата, второго и (или) третьего курс</w:t>
      </w:r>
      <w:proofErr w:type="gramStart"/>
      <w:r w:rsidRPr="00C12150">
        <w:rPr>
          <w:rFonts w:ascii="Times New Roman" w:hAnsi="Times New Roman" w:cs="Times New Roman"/>
        </w:rPr>
        <w:t>а(</w:t>
      </w:r>
      <w:proofErr w:type="spellStart"/>
      <w:proofErr w:type="gramEnd"/>
      <w:r w:rsidRPr="00C12150">
        <w:rPr>
          <w:rFonts w:ascii="Times New Roman" w:hAnsi="Times New Roman" w:cs="Times New Roman"/>
        </w:rPr>
        <w:t>ов</w:t>
      </w:r>
      <w:proofErr w:type="spellEnd"/>
      <w:r w:rsidRPr="00C12150">
        <w:rPr>
          <w:rFonts w:ascii="Times New Roman" w:hAnsi="Times New Roman" w:cs="Times New Roman"/>
        </w:rPr>
        <w:t>) обучения по программам специалитета, а также по решению организации в иные сроки в период освоения образовательной программы организация имеет право предоставить обучающимся возможность перевода на обучение по другой образовательной программе, реализуемой организацией, на конкурсной основе в порядке, установленном локальным нормативным актом организации.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30. Организация образовательного процесса по образовательным программам при </w:t>
      </w:r>
      <w:proofErr w:type="gramStart"/>
      <w:r w:rsidRPr="00C12150">
        <w:rPr>
          <w:rFonts w:ascii="Times New Roman" w:hAnsi="Times New Roman" w:cs="Times New Roman"/>
        </w:rPr>
        <w:t>обучении</w:t>
      </w:r>
      <w:proofErr w:type="gramEnd"/>
      <w:r w:rsidRPr="00C12150">
        <w:rPr>
          <w:rFonts w:ascii="Times New Roman" w:hAnsi="Times New Roman" w:cs="Times New Roman"/>
        </w:rPr>
        <w:t xml:space="preserve"> по индивидуальному учебному плану, в том числе при ускоренном обучении, осуществляется в соответствии с настоящим порядком и локальными нормативными актами организации.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31. </w:t>
      </w:r>
      <w:proofErr w:type="gramStart"/>
      <w:r w:rsidRPr="00C12150">
        <w:rPr>
          <w:rFonts w:ascii="Times New Roman" w:hAnsi="Times New Roman" w:cs="Times New Roman"/>
        </w:rPr>
        <w:t>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w:t>
      </w:r>
      <w:proofErr w:type="gramEnd"/>
      <w:r w:rsidRPr="00C12150">
        <w:rPr>
          <w:rFonts w:ascii="Times New Roman" w:hAnsi="Times New Roman" w:cs="Times New Roman"/>
        </w:rPr>
        <w:t xml:space="preserve">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Решение об ускоренном обучении обучающегося принимается организацией на основании его личного заявления.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32. При ускоренном обучении сокращение срока получения высшего образования по образовательной программе реализуется путем зачета результатов </w:t>
      </w:r>
      <w:proofErr w:type="gramStart"/>
      <w:r w:rsidRPr="00C12150">
        <w:rPr>
          <w:rFonts w:ascii="Times New Roman" w:hAnsi="Times New Roman" w:cs="Times New Roman"/>
        </w:rPr>
        <w:t>обучения по</w:t>
      </w:r>
      <w:proofErr w:type="gramEnd"/>
      <w:r w:rsidRPr="00C12150">
        <w:rPr>
          <w:rFonts w:ascii="Times New Roman" w:hAnsi="Times New Roman" w:cs="Times New Roman"/>
        </w:rPr>
        <w:t xml:space="preserve">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33. Организация осуществляет текущий контроль успеваемости и промежуточную аттестацию </w:t>
      </w:r>
      <w:proofErr w:type="gramStart"/>
      <w:r w:rsidRPr="00C12150">
        <w:rPr>
          <w:rFonts w:ascii="Times New Roman" w:hAnsi="Times New Roman" w:cs="Times New Roman"/>
        </w:rPr>
        <w:t>обучающихся</w:t>
      </w:r>
      <w:proofErr w:type="gramEnd"/>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Освоение образовательной программы, в том числе отдельной части или всего объема дисциплины (модуля), иного компонента, в том числе практики образовательной программы, сопровождается промежуточной аттестацией </w:t>
      </w:r>
      <w:proofErr w:type="gramStart"/>
      <w:r w:rsidRPr="00C12150">
        <w:rPr>
          <w:rFonts w:ascii="Times New Roman" w:hAnsi="Times New Roman" w:cs="Times New Roman"/>
        </w:rPr>
        <w:t>обучающихся</w:t>
      </w:r>
      <w:proofErr w:type="gramEnd"/>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34.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Порядок проведения промежуточной аттестации включает в себя шкалу оценивания результатов промежуточной аттестации и критерии выставления оценок. </w:t>
      </w:r>
      <w:proofErr w:type="gramStart"/>
      <w:r w:rsidRPr="00C12150">
        <w:rPr>
          <w:rFonts w:ascii="Times New Roman" w:hAnsi="Times New Roman" w:cs="Times New Roman"/>
        </w:rPr>
        <w:t>Если указанная шкала оценивания отличается от пятибалльной шкалы, предусматривающей оценки "отлично", "хорошо", "удовлетворительно", "неудовлетворительно", "зачтено", "не зачтено", то организация устанавливает правила приведения оценок, предусмотренных шкалой оценивания, установленной организацией, к пятибалльной шкале.</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lastRenderedPageBreak/>
        <w:t xml:space="preserve">35. </w:t>
      </w:r>
      <w:proofErr w:type="gramStart"/>
      <w:r w:rsidRPr="00C12150">
        <w:rPr>
          <w:rFonts w:ascii="Times New Roman" w:hAnsi="Times New Roman" w:cs="Times New Roman"/>
        </w:rPr>
        <w:t>Обучающийся имеет право на зачет результатов обучения по дисциплинам (модулям) и (или) иным компонентам, в том числе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вместе - результаты обучения).</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Зачет организацией результатов обучения, освоенных </w:t>
      </w:r>
      <w:proofErr w:type="gramStart"/>
      <w:r w:rsidRPr="00C12150">
        <w:rPr>
          <w:rFonts w:ascii="Times New Roman" w:hAnsi="Times New Roman" w:cs="Times New Roman"/>
        </w:rPr>
        <w:t>обучающимися</w:t>
      </w:r>
      <w:proofErr w:type="gramEnd"/>
      <w:r w:rsidRPr="00C12150">
        <w:rPr>
          <w:rFonts w:ascii="Times New Roman" w:hAnsi="Times New Roman" w:cs="Times New Roman"/>
        </w:rPr>
        <w:t xml:space="preserve"> в других организациях, осуществляется в соответствии с </w:t>
      </w:r>
      <w:hyperlink r:id="rId31">
        <w:r w:rsidRPr="00C12150">
          <w:rPr>
            <w:rFonts w:ascii="Times New Roman" w:hAnsi="Times New Roman" w:cs="Times New Roman"/>
            <w:color w:val="0000FF"/>
          </w:rPr>
          <w:t>пунктом 7 части 1 статьи 34</w:t>
        </w:r>
      </w:hyperlink>
      <w:r w:rsidRPr="00C12150">
        <w:rPr>
          <w:rFonts w:ascii="Times New Roman" w:hAnsi="Times New Roman" w:cs="Times New Roman"/>
        </w:rPr>
        <w:t xml:space="preserve"> Федерального закона &lt;15&gt;.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&lt;15&gt; Собрание законодательства Российской Федерации, 2012, N 53, ст. 7598; 2019, N 49, ст. 6962.</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Зачет организацией результатов обучения, освоенных обучающимися внутри организации, осуществляется в порядке и формах, установленных локальным нормативным актом организации.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Зачтенные результаты обучения учитываются в качестве результатов промежуточной аттестации.</w:t>
      </w:r>
    </w:p>
    <w:p w:rsidR="00C12150" w:rsidRPr="00C12150" w:rsidRDefault="00C12150" w:rsidP="00C12150">
      <w:pPr>
        <w:pStyle w:val="ConsPlusNormal"/>
        <w:ind w:firstLine="540"/>
        <w:jc w:val="both"/>
        <w:rPr>
          <w:rFonts w:ascii="Times New Roman" w:hAnsi="Times New Roman" w:cs="Times New Roman"/>
        </w:rPr>
      </w:pPr>
      <w:bookmarkStart w:id="1" w:name="P179"/>
      <w:bookmarkEnd w:id="1"/>
      <w:r w:rsidRPr="00C12150">
        <w:rPr>
          <w:rFonts w:ascii="Times New Roman" w:hAnsi="Times New Roman" w:cs="Times New Roman"/>
        </w:rPr>
        <w:t>36. Неудовлетворительные результаты промежуточной аттестации по одной или нескольким дисциплинам (модулям), по одному или нескольким иным компонентам образовательной программы, в том числе практикам, или непрохождение промежуточной аттестации при отсутствии уважительных причин признаются академической задолженностью &lt;16&gt;.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&lt;16&gt;</w:t>
      </w:r>
      <w:hyperlink r:id="rId32">
        <w:r w:rsidRPr="00C12150">
          <w:rPr>
            <w:rFonts w:ascii="Times New Roman" w:hAnsi="Times New Roman" w:cs="Times New Roman"/>
            <w:color w:val="0000FF"/>
          </w:rPr>
          <w:t>Часть 2 статьи 58</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proofErr w:type="gramStart"/>
      <w:r w:rsidRPr="00C12150">
        <w:rPr>
          <w:rFonts w:ascii="Times New Roman" w:hAnsi="Times New Roman" w:cs="Times New Roman"/>
        </w:rPr>
        <w:t>Обучающиеся</w:t>
      </w:r>
      <w:proofErr w:type="gramEnd"/>
      <w:r w:rsidRPr="00C12150">
        <w:rPr>
          <w:rFonts w:ascii="Times New Roman" w:hAnsi="Times New Roman" w:cs="Times New Roman"/>
        </w:rPr>
        <w:t xml:space="preserve"> обязаны ликвидировать академическую задолженность &lt;17&gt;.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&lt;17&gt;</w:t>
      </w:r>
      <w:hyperlink r:id="rId33">
        <w:r w:rsidRPr="00C12150">
          <w:rPr>
            <w:rFonts w:ascii="Times New Roman" w:hAnsi="Times New Roman" w:cs="Times New Roman"/>
            <w:color w:val="0000FF"/>
          </w:rPr>
          <w:t>Часть 3 статьи 58</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Организация устанавливает для </w:t>
      </w:r>
      <w:proofErr w:type="gramStart"/>
      <w:r w:rsidRPr="00C12150">
        <w:rPr>
          <w:rFonts w:ascii="Times New Roman" w:hAnsi="Times New Roman" w:cs="Times New Roman"/>
        </w:rPr>
        <w:t>обучающихся</w:t>
      </w:r>
      <w:proofErr w:type="gramEnd"/>
      <w:r w:rsidRPr="00C12150">
        <w:rPr>
          <w:rFonts w:ascii="Times New Roman" w:hAnsi="Times New Roman" w:cs="Times New Roman"/>
        </w:rPr>
        <w:t>, имеющих академическую задолженность, сроки повторной промежуточной аттестации по каждой дисциплине (модулю), иному компоненту, в том числе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&lt;18&gt;.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&lt;18&gt;</w:t>
      </w:r>
      <w:hyperlink r:id="rId34">
        <w:r w:rsidRPr="00C12150">
          <w:rPr>
            <w:rFonts w:ascii="Times New Roman" w:hAnsi="Times New Roman" w:cs="Times New Roman"/>
            <w:color w:val="0000FF"/>
          </w:rPr>
          <w:t>Часть 5 статьи 58</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w:t>
      </w:r>
      <w:proofErr w:type="gramStart"/>
      <w:r w:rsidRPr="00C12150">
        <w:rPr>
          <w:rFonts w:ascii="Times New Roman" w:hAnsi="Times New Roman" w:cs="Times New Roman"/>
        </w:rPr>
        <w:t>аттестации</w:t>
      </w:r>
      <w:proofErr w:type="gramEnd"/>
      <w:r w:rsidRPr="00C12150">
        <w:rPr>
          <w:rFonts w:ascii="Times New Roman" w:hAnsi="Times New Roman" w:cs="Times New Roman"/>
        </w:rPr>
        <w:t xml:space="preserve"> как в период каникул, так и в период освоения образовательной программы.</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37. </w:t>
      </w:r>
      <w:proofErr w:type="gramStart"/>
      <w:r w:rsidRPr="00C12150">
        <w:rPr>
          <w:rFonts w:ascii="Times New Roman" w:hAnsi="Times New Roman" w:cs="Times New Roman"/>
        </w:rPr>
        <w:t>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lastRenderedPageBreak/>
        <w:t xml:space="preserve">После зачисления экстерна в срок, установленный организацией, но не позднее одного месяца </w:t>
      </w:r>
      <w:proofErr w:type="gramStart"/>
      <w:r w:rsidRPr="00C12150">
        <w:rPr>
          <w:rFonts w:ascii="Times New Roman" w:hAnsi="Times New Roman" w:cs="Times New Roman"/>
        </w:rPr>
        <w:t>с даты зачисления</w:t>
      </w:r>
      <w:proofErr w:type="gramEnd"/>
      <w:r w:rsidRPr="00C12150">
        <w:rPr>
          <w:rFonts w:ascii="Times New Roman" w:hAnsi="Times New Roman" w:cs="Times New Roman"/>
        </w:rPr>
        <w:t xml:space="preserve">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38.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&lt;19&gt;.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&lt;19&gt;</w:t>
      </w:r>
      <w:hyperlink r:id="rId35">
        <w:r w:rsidRPr="00C12150">
          <w:rPr>
            <w:rFonts w:ascii="Times New Roman" w:hAnsi="Times New Roman" w:cs="Times New Roman"/>
            <w:color w:val="0000FF"/>
          </w:rPr>
          <w:t>Часть 6 статьи 59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39. Лицам, успешно прошедшим итоговую (государственную итоговую) аттестацию, выдаются документы об образовании и о квалификации &lt;20&gt;.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&lt;20&gt;</w:t>
      </w:r>
      <w:hyperlink r:id="rId36">
        <w:r w:rsidRPr="00C12150">
          <w:rPr>
            <w:rFonts w:ascii="Times New Roman" w:hAnsi="Times New Roman" w:cs="Times New Roman"/>
            <w:color w:val="0000FF"/>
          </w:rPr>
          <w:t>Часть 4 статьи 60</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sidRPr="00C12150">
        <w:rPr>
          <w:rFonts w:ascii="Times New Roman" w:hAnsi="Times New Roman" w:cs="Times New Roman"/>
        </w:rPr>
        <w:t>обучения по образцу</w:t>
      </w:r>
      <w:proofErr w:type="gramEnd"/>
      <w:r w:rsidRPr="00C12150">
        <w:rPr>
          <w:rFonts w:ascii="Times New Roman" w:hAnsi="Times New Roman" w:cs="Times New Roman"/>
        </w:rPr>
        <w:t>, самостоятельно устанавливаемому организацией &lt;21&gt;.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&lt;21&gt;</w:t>
      </w:r>
      <w:hyperlink r:id="rId37">
        <w:r w:rsidRPr="00C12150">
          <w:rPr>
            <w:rFonts w:ascii="Times New Roman" w:hAnsi="Times New Roman" w:cs="Times New Roman"/>
            <w:color w:val="0000FF"/>
          </w:rPr>
          <w:t>Часть 12 статьи 60</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40. </w:t>
      </w:r>
      <w:proofErr w:type="gramStart"/>
      <w:r w:rsidRPr="00C12150">
        <w:rPr>
          <w:rFonts w:ascii="Times New Roman" w:hAnsi="Times New Roman" w:cs="Times New Roman"/>
        </w:rPr>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&lt;22&gt;.</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&lt;22&gt;</w:t>
      </w:r>
      <w:hyperlink r:id="rId38">
        <w:r w:rsidRPr="00C12150">
          <w:rPr>
            <w:rFonts w:ascii="Times New Roman" w:hAnsi="Times New Roman" w:cs="Times New Roman"/>
            <w:color w:val="0000FF"/>
          </w:rPr>
          <w:t>Часть 17 статьи 59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41. Документ об образовании или </w:t>
      </w:r>
      <w:proofErr w:type="gramStart"/>
      <w:r w:rsidRPr="00C12150">
        <w:rPr>
          <w:rFonts w:ascii="Times New Roman" w:hAnsi="Times New Roman" w:cs="Times New Roman"/>
        </w:rPr>
        <w:t>документ</w:t>
      </w:r>
      <w:proofErr w:type="gramEnd"/>
      <w:r w:rsidRPr="00C12150">
        <w:rPr>
          <w:rFonts w:ascii="Times New Roman" w:hAnsi="Times New Roman" w:cs="Times New Roman"/>
        </w:rPr>
        <w:t xml:space="preserve"> об образовании и о квалификации,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указанного документа.</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Title"/>
        <w:jc w:val="center"/>
        <w:outlineLvl w:val="1"/>
        <w:rPr>
          <w:rFonts w:ascii="Times New Roman" w:hAnsi="Times New Roman" w:cs="Times New Roman"/>
        </w:rPr>
      </w:pPr>
      <w:r w:rsidRPr="00C12150">
        <w:rPr>
          <w:rFonts w:ascii="Times New Roman" w:hAnsi="Times New Roman" w:cs="Times New Roman"/>
        </w:rPr>
        <w:t>III. Особенности организации образовательной деятельности</w:t>
      </w:r>
    </w:p>
    <w:p w:rsidR="00C12150" w:rsidRPr="00C12150" w:rsidRDefault="00C12150" w:rsidP="00C12150">
      <w:pPr>
        <w:pStyle w:val="ConsPlusTitle"/>
        <w:jc w:val="center"/>
        <w:rPr>
          <w:rFonts w:ascii="Times New Roman" w:hAnsi="Times New Roman" w:cs="Times New Roman"/>
        </w:rPr>
      </w:pPr>
      <w:r w:rsidRPr="00C12150">
        <w:rPr>
          <w:rFonts w:ascii="Times New Roman" w:hAnsi="Times New Roman" w:cs="Times New Roman"/>
        </w:rPr>
        <w:t>для лиц с ограниченными возможностями здоровья</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42. </w:t>
      </w:r>
      <w:proofErr w:type="gramStart"/>
      <w:r w:rsidRPr="00C12150">
        <w:rPr>
          <w:rFonts w:ascii="Times New Roman" w:hAnsi="Times New Roman" w:cs="Times New Roman"/>
        </w:rPr>
        <w:t>Обучение по</w:t>
      </w:r>
      <w:proofErr w:type="gramEnd"/>
      <w:r w:rsidRPr="00C12150">
        <w:rPr>
          <w:rFonts w:ascii="Times New Roman" w:hAnsi="Times New Roman" w:cs="Times New Roman"/>
        </w:rPr>
        <w:t xml:space="preserve">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&lt;23&gt;.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lastRenderedPageBreak/>
        <w:t>&lt;23&gt;</w:t>
      </w:r>
      <w:hyperlink r:id="rId39">
        <w:r w:rsidRPr="00C12150">
          <w:rPr>
            <w:rFonts w:ascii="Times New Roman" w:hAnsi="Times New Roman" w:cs="Times New Roman"/>
            <w:color w:val="0000FF"/>
          </w:rPr>
          <w:t>Часть 4 статьи 79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43.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&lt;24&gt;.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&lt;24&gt;</w:t>
      </w:r>
      <w:hyperlink r:id="rId40">
        <w:r w:rsidRPr="00C12150">
          <w:rPr>
            <w:rFonts w:ascii="Times New Roman" w:hAnsi="Times New Roman" w:cs="Times New Roman"/>
            <w:color w:val="0000FF"/>
          </w:rPr>
          <w:t>Часть 10 статьи 79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proofErr w:type="gramStart"/>
      <w:r w:rsidRPr="00C12150">
        <w:rPr>
          <w:rFonts w:ascii="Times New Roman" w:hAnsi="Times New Roman" w:cs="Times New Roman"/>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rsidRPr="00C12150">
        <w:rPr>
          <w:rFonts w:ascii="Times New Roman" w:hAnsi="Times New Roman" w:cs="Times New Roman"/>
        </w:rPr>
        <w:t xml:space="preserve"> </w:t>
      </w:r>
      <w:proofErr w:type="gramStart"/>
      <w:r w:rsidRPr="00C12150">
        <w:rPr>
          <w:rFonts w:ascii="Times New Roman" w:hAnsi="Times New Roman" w:cs="Times New Roman"/>
        </w:rPr>
        <w:t>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&lt;25&gt;.</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&lt;25&gt;</w:t>
      </w:r>
      <w:hyperlink r:id="rId41">
        <w:r w:rsidRPr="00C12150">
          <w:rPr>
            <w:rFonts w:ascii="Times New Roman" w:hAnsi="Times New Roman" w:cs="Times New Roman"/>
            <w:color w:val="0000FF"/>
          </w:rPr>
          <w:t>Часть 3 статьи 79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При получении высшего образования по образовательным </w:t>
      </w:r>
      <w:proofErr w:type="gramStart"/>
      <w:r w:rsidRPr="00C12150">
        <w:rPr>
          <w:rFonts w:ascii="Times New Roman" w:hAnsi="Times New Roman" w:cs="Times New Roman"/>
        </w:rPr>
        <w:t>программам</w:t>
      </w:r>
      <w:proofErr w:type="gramEnd"/>
      <w:r w:rsidRPr="00C12150">
        <w:rPr>
          <w:rFonts w:ascii="Times New Roman" w:hAnsi="Times New Roman" w:cs="Times New Roman"/>
        </w:rP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12150">
        <w:rPr>
          <w:rFonts w:ascii="Times New Roman" w:hAnsi="Times New Roman" w:cs="Times New Roman"/>
        </w:rPr>
        <w:t>сурдопереводчиков</w:t>
      </w:r>
      <w:proofErr w:type="spellEnd"/>
      <w:r w:rsidRPr="00C12150">
        <w:rPr>
          <w:rFonts w:ascii="Times New Roman" w:hAnsi="Times New Roman" w:cs="Times New Roman"/>
        </w:rPr>
        <w:t xml:space="preserve"> и </w:t>
      </w:r>
      <w:proofErr w:type="spellStart"/>
      <w:r w:rsidRPr="00C12150">
        <w:rPr>
          <w:rFonts w:ascii="Times New Roman" w:hAnsi="Times New Roman" w:cs="Times New Roman"/>
        </w:rPr>
        <w:t>тифлосурдопереводчиков</w:t>
      </w:r>
      <w:proofErr w:type="spellEnd"/>
      <w:r w:rsidRPr="00C12150">
        <w:rPr>
          <w:rFonts w:ascii="Times New Roman" w:hAnsi="Times New Roman" w:cs="Times New Roman"/>
        </w:rPr>
        <w:t xml:space="preserve"> &lt;26&gt;.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&lt;26&gt;</w:t>
      </w:r>
      <w:hyperlink r:id="rId42">
        <w:r w:rsidRPr="00C12150">
          <w:rPr>
            <w:rFonts w:ascii="Times New Roman" w:hAnsi="Times New Roman" w:cs="Times New Roman"/>
            <w:color w:val="0000FF"/>
          </w:rPr>
          <w:t>Часть 11 статьи 79</w:t>
        </w:r>
      </w:hyperlink>
      <w:r w:rsidRPr="00C1215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44.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1) для лиц с ограниченными возможностями здоровья по зрению:</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наличие альтернативной версии официального сайта организации в информационно-телекоммуникационной сети "Интернет" </w:t>
      </w:r>
      <w:proofErr w:type="gramStart"/>
      <w:r w:rsidRPr="00C12150">
        <w:rPr>
          <w:rFonts w:ascii="Times New Roman" w:hAnsi="Times New Roman" w:cs="Times New Roman"/>
        </w:rPr>
        <w:t>для</w:t>
      </w:r>
      <w:proofErr w:type="gramEnd"/>
      <w:r w:rsidRPr="00C12150">
        <w:rPr>
          <w:rFonts w:ascii="Times New Roman" w:hAnsi="Times New Roman" w:cs="Times New Roman"/>
        </w:rPr>
        <w:t xml:space="preserve"> слабовидящих;</w:t>
      </w:r>
    </w:p>
    <w:p w:rsidR="00C12150" w:rsidRPr="00C12150" w:rsidRDefault="00C12150" w:rsidP="00C12150">
      <w:pPr>
        <w:pStyle w:val="ConsPlusNormal"/>
        <w:ind w:firstLine="540"/>
        <w:jc w:val="both"/>
        <w:rPr>
          <w:rFonts w:ascii="Times New Roman" w:hAnsi="Times New Roman" w:cs="Times New Roman"/>
        </w:rPr>
      </w:pPr>
      <w:proofErr w:type="gramStart"/>
      <w:r w:rsidRPr="00C12150">
        <w:rPr>
          <w:rFonts w:ascii="Times New Roman" w:hAnsi="Times New Roman" w:cs="Times New Roman"/>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присутствие ассистента, оказывающего </w:t>
      </w:r>
      <w:proofErr w:type="gramStart"/>
      <w:r w:rsidRPr="00C12150">
        <w:rPr>
          <w:rFonts w:ascii="Times New Roman" w:hAnsi="Times New Roman" w:cs="Times New Roman"/>
        </w:rPr>
        <w:t>обучающемуся</w:t>
      </w:r>
      <w:proofErr w:type="gramEnd"/>
      <w:r w:rsidRPr="00C12150">
        <w:rPr>
          <w:rFonts w:ascii="Times New Roman" w:hAnsi="Times New Roman" w:cs="Times New Roman"/>
        </w:rPr>
        <w:t xml:space="preserve"> необходимую помощь;</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 xml:space="preserve">обеспечение выпуска альтернативных форматов печатных материалов (крупный шрифт или </w:t>
      </w:r>
      <w:proofErr w:type="spellStart"/>
      <w:r w:rsidRPr="00C12150">
        <w:rPr>
          <w:rFonts w:ascii="Times New Roman" w:hAnsi="Times New Roman" w:cs="Times New Roman"/>
        </w:rPr>
        <w:t>аудиофайлы</w:t>
      </w:r>
      <w:proofErr w:type="spellEnd"/>
      <w:r w:rsidRPr="00C12150">
        <w:rPr>
          <w:rFonts w:ascii="Times New Roman" w:hAnsi="Times New Roman" w:cs="Times New Roman"/>
        </w:rPr>
        <w:t>);</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обеспечение доступа обучающегося, являющегося слепым и использующего собаку-проводника, к зданию организации;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2) для лиц с ограниченными возможностями здоровья по слуху:</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обеспечение надлежащими звуковыми и визуальными средствами воспроизведения информации;</w:t>
      </w:r>
    </w:p>
    <w:p w:rsidR="00C12150" w:rsidRPr="00C12150" w:rsidRDefault="00C12150" w:rsidP="00C12150">
      <w:pPr>
        <w:pStyle w:val="ConsPlusNormal"/>
        <w:ind w:firstLine="540"/>
        <w:jc w:val="both"/>
        <w:rPr>
          <w:rFonts w:ascii="Times New Roman" w:hAnsi="Times New Roman" w:cs="Times New Roman"/>
        </w:rPr>
      </w:pPr>
      <w:r w:rsidRPr="00C12150">
        <w:rPr>
          <w:rFonts w:ascii="Times New Roman" w:hAnsi="Times New Roman" w:cs="Times New Roman"/>
        </w:rPr>
        <w:t>3) для лиц с ограниченными возможностями здоровья, имеющих нарушения опорно-</w:t>
      </w:r>
      <w:r w:rsidRPr="00C12150">
        <w:rPr>
          <w:rFonts w:ascii="Times New Roman" w:hAnsi="Times New Roman" w:cs="Times New Roman"/>
        </w:rPr>
        <w:lastRenderedPageBreak/>
        <w:t>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jc w:val="both"/>
        <w:rPr>
          <w:rFonts w:ascii="Times New Roman" w:hAnsi="Times New Roman" w:cs="Times New Roman"/>
        </w:rPr>
      </w:pPr>
    </w:p>
    <w:p w:rsidR="00C12150" w:rsidRPr="00C12150" w:rsidRDefault="00C12150" w:rsidP="00C12150">
      <w:pPr>
        <w:pStyle w:val="ConsPlusNormal"/>
        <w:pBdr>
          <w:bottom w:val="single" w:sz="6" w:space="0" w:color="auto"/>
        </w:pBdr>
        <w:jc w:val="both"/>
        <w:rPr>
          <w:rFonts w:ascii="Times New Roman" w:hAnsi="Times New Roman" w:cs="Times New Roman"/>
          <w:sz w:val="2"/>
          <w:szCs w:val="2"/>
        </w:rPr>
      </w:pPr>
    </w:p>
    <w:p w:rsidR="00642BF6" w:rsidRPr="00C12150" w:rsidRDefault="00642BF6" w:rsidP="00C12150">
      <w:pPr>
        <w:spacing w:after="0" w:line="240" w:lineRule="auto"/>
        <w:rPr>
          <w:rFonts w:ascii="Times New Roman" w:hAnsi="Times New Roman" w:cs="Times New Roman"/>
        </w:rPr>
      </w:pPr>
    </w:p>
    <w:sectPr w:rsidR="00642BF6" w:rsidRPr="00C12150" w:rsidSect="00F73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150"/>
    <w:rsid w:val="00642BF6"/>
    <w:rsid w:val="00C1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1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21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21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07486DA599B214C9BE3AED76819C889372256AD85872DB1F28B91B3A4H5L7J" TargetMode="External"/><Relationship Id="rId13" Type="http://schemas.openxmlformats.org/officeDocument/2006/relationships/hyperlink" Target="consultantplus://offline/ref=27B9299060B2EBE5EA3756DDAFB3F19A177684DE599B214C9BE3AED76819C88925220EA2848738E5A7D1C6BEA655BB09A9EF62C174H5LDJ" TargetMode="External"/><Relationship Id="rId18" Type="http://schemas.openxmlformats.org/officeDocument/2006/relationships/hyperlink" Target="consultantplus://offline/ref=27B9299060B2EBE5EA3756DDAFB3F19A177684DE599B214C9BE3AED76819C88925220EA1858631B3FF9EC7E2E201A809ACEF60C5685C756AH2L3J" TargetMode="External"/><Relationship Id="rId26" Type="http://schemas.openxmlformats.org/officeDocument/2006/relationships/hyperlink" Target="consultantplus://offline/ref=27B9299060B2EBE5EA3756DDAFB3F19A177684DE599B214C9BE3AED76819C88925220EA1858631B4F49EC7E2E201A809ACEF60C5685C756AH2L3J" TargetMode="External"/><Relationship Id="rId39" Type="http://schemas.openxmlformats.org/officeDocument/2006/relationships/hyperlink" Target="consultantplus://offline/ref=27B9299060B2EBE5EA3756DDAFB3F19A177684DE599B214C9BE3AED76819C88925220EA1858733B5F79EC7E2E201A809ACEF60C5685C756AH2L3J" TargetMode="External"/><Relationship Id="rId3" Type="http://schemas.openxmlformats.org/officeDocument/2006/relationships/webSettings" Target="webSettings.xml"/><Relationship Id="rId21" Type="http://schemas.openxmlformats.org/officeDocument/2006/relationships/hyperlink" Target="consultantplus://offline/ref=27B9299060B2EBE5EA3756DDAFB3F19A177684DE599B214C9BE3AED76819C88925220EA4818738E5A7D1C6BEA655BB09A9EF62C174H5LDJ" TargetMode="External"/><Relationship Id="rId34" Type="http://schemas.openxmlformats.org/officeDocument/2006/relationships/hyperlink" Target="consultantplus://offline/ref=27B9299060B2EBE5EA3756DDAFB3F19A177684DE599B214C9BE3AED76819C88925220EA1858634B8F69EC7E2E201A809ACEF60C5685C756AH2L3J" TargetMode="External"/><Relationship Id="rId42" Type="http://schemas.openxmlformats.org/officeDocument/2006/relationships/hyperlink" Target="consultantplus://offline/ref=27B9299060B2EBE5EA3756DDAFB3F19A177684DE599B214C9BE3AED76819C88925220EA1858733B5FE9EC7E2E201A809ACEF60C5685C756AH2L3J" TargetMode="External"/><Relationship Id="rId7" Type="http://schemas.openxmlformats.org/officeDocument/2006/relationships/hyperlink" Target="consultantplus://offline/ref=27B9299060B2EBE5EA3756DDAFB3F19A17718CDA5E99214C9BE3AED76819C88925220EA1858633B3F09EC7E2E201A809ACEF60C5685C756AH2L3J" TargetMode="External"/><Relationship Id="rId12" Type="http://schemas.openxmlformats.org/officeDocument/2006/relationships/hyperlink" Target="consultantplus://offline/ref=27B9299060B2EBE5EA3756DDAFB3F19A177684DE599B214C9BE3AED76819C88925220EA1858733B6F39EC7E2E201A809ACEF60C5685C756AH2L3J" TargetMode="External"/><Relationship Id="rId17" Type="http://schemas.openxmlformats.org/officeDocument/2006/relationships/hyperlink" Target="consultantplus://offline/ref=27B9299060B2EBE5EA3756DDAFB3F19A177684DE599B214C9BE3AED76819C88925220EA1858631B0F59EC7E2E201A809ACEF60C5685C756AH2L3J" TargetMode="External"/><Relationship Id="rId25" Type="http://schemas.openxmlformats.org/officeDocument/2006/relationships/hyperlink" Target="consultantplus://offline/ref=27B9299060B2EBE5EA3756DDAFB3F19A177684DE599B214C9BE3AED76819C88925220EA1858631B4F79EC7E2E201A809ACEF60C5685C756AH2L3J" TargetMode="External"/><Relationship Id="rId33" Type="http://schemas.openxmlformats.org/officeDocument/2006/relationships/hyperlink" Target="consultantplus://offline/ref=27B9299060B2EBE5EA3756DDAFB3F19A177684DE599B214C9BE3AED76819C88925220EA1858634B9FE9EC7E2E201A809ACEF60C5685C756AH2L3J" TargetMode="External"/><Relationship Id="rId38" Type="http://schemas.openxmlformats.org/officeDocument/2006/relationships/hyperlink" Target="consultantplus://offline/ref=27B9299060B2EBE5EA3756DDAFB3F19A177684DE599B214C9BE3AED76819C88925220EA185863BB3F59EC7E2E201A809ACEF60C5685C756AH2L3J" TargetMode="External"/><Relationship Id="rId2" Type="http://schemas.openxmlformats.org/officeDocument/2006/relationships/settings" Target="settings.xml"/><Relationship Id="rId16" Type="http://schemas.openxmlformats.org/officeDocument/2006/relationships/hyperlink" Target="consultantplus://offline/ref=27B9299060B2EBE5EA3756DDAFB3F19A177684DE599B214C9BE3AED76819C88925220EA1858631B3FE9EC7E2E201A809ACEF60C5685C756AH2L3J" TargetMode="External"/><Relationship Id="rId20" Type="http://schemas.openxmlformats.org/officeDocument/2006/relationships/hyperlink" Target="consultantplus://offline/ref=27B9299060B2EBE5EA3756DDAFB3F19A177684DE599B214C9BE3AED76819C88925220EA1858733B5F39EC7E2E201A809ACEF60C5685C756AH2L3J" TargetMode="External"/><Relationship Id="rId29" Type="http://schemas.openxmlformats.org/officeDocument/2006/relationships/hyperlink" Target="consultantplus://offline/ref=27B9299060B2EBE5EA3756DDAFB3F19A177684DE599B214C9BE3AED76819C88925220EA1858631B6F39EC7E2E201A809ACEF60C5685C756AH2L3J" TargetMode="External"/><Relationship Id="rId41" Type="http://schemas.openxmlformats.org/officeDocument/2006/relationships/hyperlink" Target="consultantplus://offline/ref=27B9299060B2EBE5EA3756DDAFB3F19A177684DE599B214C9BE3AED76819C88925220EA1858733B5F69EC7E2E201A809ACEF60C5685C756AH2L3J" TargetMode="External"/><Relationship Id="rId1" Type="http://schemas.openxmlformats.org/officeDocument/2006/relationships/styles" Target="styles.xml"/><Relationship Id="rId6" Type="http://schemas.openxmlformats.org/officeDocument/2006/relationships/hyperlink" Target="consultantplus://offline/ref=27B9299060B2EBE5EA3756DDAFB3F19A17718CDA5E99214C9BE3AED76819C88925220EA1828D67E0B2C09EB3A74AA50DB3F360C3H7L5J" TargetMode="External"/><Relationship Id="rId11" Type="http://schemas.openxmlformats.org/officeDocument/2006/relationships/hyperlink" Target="consultantplus://offline/ref=27B9299060B2EBE5EA3756DDAFB3F19A177684DE599B214C9BE3AED76819C88925220EA38C8D67E0B2C09EB3A74AA50DB3F360C3H7L5J" TargetMode="External"/><Relationship Id="rId24" Type="http://schemas.openxmlformats.org/officeDocument/2006/relationships/hyperlink" Target="consultantplus://offline/ref=27B9299060B2EBE5EA3756DDAFB3F19A177684DE599B214C9BE3AED76819C88925220EA1858631B0F59EC7E2E201A809ACEF60C5685C756AH2L3J" TargetMode="External"/><Relationship Id="rId32" Type="http://schemas.openxmlformats.org/officeDocument/2006/relationships/hyperlink" Target="consultantplus://offline/ref=27B9299060B2EBE5EA3756DDAFB3F19A177684DE599B214C9BE3AED76819C88925220EA1858634B9F19EC7E2E201A809ACEF60C5685C756AH2L3J" TargetMode="External"/><Relationship Id="rId37" Type="http://schemas.openxmlformats.org/officeDocument/2006/relationships/hyperlink" Target="consultantplus://offline/ref=27B9299060B2EBE5EA3756DDAFB3F19A177684DE599B214C9BE3AED76819C88925220EA185863BB5F19EC7E2E201A809ACEF60C5685C756AH2L3J" TargetMode="External"/><Relationship Id="rId40" Type="http://schemas.openxmlformats.org/officeDocument/2006/relationships/hyperlink" Target="consultantplus://offline/ref=27B9299060B2EBE5EA3756DDAFB3F19A177684DE599B214C9BE3AED76819C88925220EA1858733B5F19EC7E2E201A809ACEF60C5685C756AH2L3J" TargetMode="External"/><Relationship Id="rId5" Type="http://schemas.openxmlformats.org/officeDocument/2006/relationships/hyperlink" Target="consultantplus://offline/ref=27B9299060B2EBE5EA3756DDAFB3F19A177684DE599B214C9BE3AED76819C88925220EA2848338E5A7D1C6BEA655BB09A9EF62C174H5LDJ" TargetMode="External"/><Relationship Id="rId15" Type="http://schemas.openxmlformats.org/officeDocument/2006/relationships/hyperlink" Target="consultantplus://offline/ref=27B9299060B2EBE5EA3756DDAFB3F19A127686DD5B9F214C9BE3AED76819C889372256AD85872DB1F28B91B3A4H5L7J" TargetMode="External"/><Relationship Id="rId23" Type="http://schemas.openxmlformats.org/officeDocument/2006/relationships/hyperlink" Target="consultantplus://offline/ref=27B9299060B2EBE5EA3756DDAFB3F19A177684DE599B214C9BE3AED76819C88925220EA185863AB0F09EC7E2E201A809ACEF60C5685C756AH2L3J" TargetMode="External"/><Relationship Id="rId28" Type="http://schemas.openxmlformats.org/officeDocument/2006/relationships/hyperlink" Target="consultantplus://offline/ref=27B9299060B2EBE5EA3756DDAFB3F19A177185D75E98214C9BE3AED76819C88925220EA6858D67E0B2C09EB3A74AA50DB3F360C3H7L5J" TargetMode="External"/><Relationship Id="rId36" Type="http://schemas.openxmlformats.org/officeDocument/2006/relationships/hyperlink" Target="consultantplus://offline/ref=27B9299060B2EBE5EA3756DDAFB3F19A177684DE599B214C9BE3AED76819C88925220EA2818E38E5A7D1C6BEA655BB09A9EF62C174H5LDJ" TargetMode="External"/><Relationship Id="rId10" Type="http://schemas.openxmlformats.org/officeDocument/2006/relationships/hyperlink" Target="consultantplus://offline/ref=27B9299060B2EBE5EA3756DDAFB3F19A177684DE599B214C9BE3AED76819C88925220EA2838738E5A7D1C6BEA655BB09A9EF62C174H5LDJ" TargetMode="External"/><Relationship Id="rId19" Type="http://schemas.openxmlformats.org/officeDocument/2006/relationships/hyperlink" Target="consultantplus://offline/ref=27B9299060B2EBE5EA3756DDAFB3F19A177684DE599B214C9BE3AED76819C88925220EA1858733B2FE9EC7E2E201A809ACEF60C5685C756AH2L3J" TargetMode="External"/><Relationship Id="rId31" Type="http://schemas.openxmlformats.org/officeDocument/2006/relationships/hyperlink" Target="consultantplus://offline/ref=27B9299060B2EBE5EA3756DDAFB3F19A177684DE599B214C9BE3AED76819C88925220EA3828538E5A7D1C6BEA655BB09A9EF62C174H5LDJ"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7B9299060B2EBE5EA3756DDAFB3F19A107486DD5B98214C9BE3AED76819C88925220EA1858633B2FE9EC7E2E201A809ACEF60C5685C756AH2L3J" TargetMode="External"/><Relationship Id="rId14" Type="http://schemas.openxmlformats.org/officeDocument/2006/relationships/hyperlink" Target="consultantplus://offline/ref=27B9299060B2EBE5EA3756DDAFB3F19A177684DE599B214C9BE3AED76819C88925220EA1858631B3F09EC7E2E201A809ACEF60C5685C756AH2L3J" TargetMode="External"/><Relationship Id="rId22" Type="http://schemas.openxmlformats.org/officeDocument/2006/relationships/hyperlink" Target="consultantplus://offline/ref=27B9299060B2EBE5EA3756DDAFB3F19A177684DE599B214C9BE3AED76819C88925220EA185863AB0F39EC7E2E201A809ACEF60C5685C756AH2L3J" TargetMode="External"/><Relationship Id="rId27" Type="http://schemas.openxmlformats.org/officeDocument/2006/relationships/hyperlink" Target="consultantplus://offline/ref=27B9299060B2EBE5EA3756DDAFB3F19A177684DE599B214C9BE3AED76819C88925220EA1858631B4F29EC7E2E201A809ACEF60C5685C756AH2L3J" TargetMode="External"/><Relationship Id="rId30" Type="http://schemas.openxmlformats.org/officeDocument/2006/relationships/hyperlink" Target="consultantplus://offline/ref=27B9299060B2EBE5EA3756DDAFB3F19A177684DE599B214C9BE3AED76819C88925220EA3808338E5A7D1C6BEA655BB09A9EF62C174H5LDJ" TargetMode="External"/><Relationship Id="rId35" Type="http://schemas.openxmlformats.org/officeDocument/2006/relationships/hyperlink" Target="consultantplus://offline/ref=27B9299060B2EBE5EA3756DDAFB3F19A177684DE599B214C9BE3AED76819C88925220EA185863BB1F59EC7E2E201A809ACEF60C5685C756AH2L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6151</Words>
  <Characters>35064</Characters>
  <Application>Microsoft Office Word</Application>
  <DocSecurity>0</DocSecurity>
  <Lines>292</Lines>
  <Paragraphs>82</Paragraphs>
  <ScaleCrop>false</ScaleCrop>
  <Company/>
  <LinksUpToDate>false</LinksUpToDate>
  <CharactersWithSpaces>41133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2023-04-01T09:11:00Z</dcterms:created>
  <dcterms:modified xsi:type="dcterms:W3CDTF">2023-04-01T09:12:00Z</dcterms:modified>
</cp:coreProperties>
</file>